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SBDM Policy</w:t>
        <w:tab/>
        <w:tab/>
        <w:tab/>
        <w:tab/>
        <w:tab/>
        <w:tab/>
        <w:tab/>
        <w:tab/>
        <w:t xml:space="preserve">Joshua L. Mabry, Principal</w:t>
        <w:br w:type="textWrapping"/>
        <w:t xml:space="preserve">Tygart Creek Elementary</w:t>
      </w:r>
    </w:p>
    <w:p w:rsidR="00000000" w:rsidDel="00000000" w:rsidP="00000000" w:rsidRDefault="00000000" w:rsidRPr="00000000" w14:paraId="00000002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2.10 School Day/Week Schedule</w:t>
        <w:br w:type="textWrapping"/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Master Schedule will be prepared or reviewed annually and will then be submitted to the School Based Council for approval by July (for the following year) each school year. 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Criteria for Scheduling: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  All students will have equal access to the Core Curriculum, regardless of cultural background, physical abilities, socio-economic status, and intellectual status.  Additionally, no special needs student will lose access to the curriculum through pull-out programs. </w:t>
        <w:br w:type="textWrapping"/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 Course offerings will be designed and included in the Master Schedule in order to address Kentucky’s Core Academic Standards. </w:t>
        <w:br w:type="textWrapping"/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 The Master Schedule will accommodate sufficient time to support successful performance levels of students.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 The Master Schedule supports the goals and strategies of the school’s CSIP</w:t>
        <w:br w:type="textWrapping"/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 The Master Schedule will allow sufficient time to accommodate for Response to Intervention.</w:t>
        <w:br w:type="textWrapping"/>
        <w:br w:type="textWrapping"/>
        <w:br w:type="textWrapping"/>
        <w:t xml:space="preserve">6.  The Master Schedule will allow for collaboration by common, content area or grade level teachers. </w:t>
        <w:br w:type="textWrapping"/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 Determination of the schedule of the school day/week is subject to beginning and ending times of the school day and the school calendar established by the Carter County Board of Education.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Reviewed:  November 11, 2020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Reviewed/Revised:  July 7, 2021/July 9, 2021 (Amended)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